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876" w:rsidRPr="00692876" w:rsidRDefault="00692876" w:rsidP="00692876">
      <w:pPr>
        <w:spacing w:before="450" w:after="450" w:line="240" w:lineRule="auto"/>
        <w:ind w:right="450" w:firstLine="709"/>
        <w:jc w:val="both"/>
        <w:outlineLvl w:val="0"/>
        <w:rPr>
          <w:rFonts w:ascii="Times New Roman" w:eastAsia="Times New Roman" w:hAnsi="Times New Roman" w:cs="Times New Roman"/>
          <w:b/>
          <w:bCs/>
          <w:kern w:val="36"/>
          <w:sz w:val="28"/>
          <w:szCs w:val="28"/>
          <w:lang w:eastAsia="ru-RU"/>
        </w:rPr>
      </w:pPr>
      <w:r w:rsidRPr="00692876">
        <w:rPr>
          <w:rFonts w:ascii="Times New Roman" w:eastAsia="Times New Roman" w:hAnsi="Times New Roman" w:cs="Times New Roman"/>
          <w:b/>
          <w:bCs/>
          <w:kern w:val="36"/>
          <w:sz w:val="28"/>
          <w:szCs w:val="28"/>
          <w:lang w:eastAsia="ru-RU"/>
        </w:rPr>
        <w:t>Лекция № 1</w:t>
      </w:r>
      <w:r>
        <w:rPr>
          <w:rFonts w:ascii="Times New Roman" w:eastAsia="Times New Roman" w:hAnsi="Times New Roman" w:cs="Times New Roman"/>
          <w:b/>
          <w:bCs/>
          <w:kern w:val="36"/>
          <w:sz w:val="28"/>
          <w:szCs w:val="28"/>
          <w:lang w:eastAsia="ru-RU"/>
        </w:rPr>
        <w:t>2</w:t>
      </w:r>
      <w:r w:rsidRPr="00692876">
        <w:rPr>
          <w:rFonts w:ascii="Times New Roman" w:eastAsia="Times New Roman" w:hAnsi="Times New Roman" w:cs="Times New Roman"/>
          <w:b/>
          <w:bCs/>
          <w:kern w:val="36"/>
          <w:sz w:val="28"/>
          <w:szCs w:val="28"/>
          <w:lang w:eastAsia="ru-RU"/>
        </w:rPr>
        <w:t>. Инновациялық инфрақұрылым</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Лекцияның мақсаты:</w:t>
      </w:r>
      <w:r w:rsidRPr="00692876">
        <w:rPr>
          <w:rFonts w:ascii="Times New Roman" w:eastAsia="Times New Roman" w:hAnsi="Times New Roman" w:cs="Times New Roman"/>
          <w:sz w:val="28"/>
          <w:szCs w:val="28"/>
          <w:lang w:eastAsia="ru-RU"/>
        </w:rPr>
        <w:t> Инновациялық инфрақұрылымның түсінігі, мазмұнын, инновациялық кәсіпкерліктің формаларын қарастыру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Сұрақтар: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1. Инновациялық инфрақұрылымның түсінігі, мазмұны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2. Инновациялық кәсіпкерліктің формалары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1.</w:t>
      </w:r>
      <w:r w:rsidRPr="00692876">
        <w:rPr>
          <w:rFonts w:ascii="Times New Roman" w:eastAsia="Times New Roman" w:hAnsi="Times New Roman" w:cs="Times New Roman"/>
          <w:sz w:val="28"/>
          <w:szCs w:val="28"/>
          <w:lang w:eastAsia="ru-RU"/>
        </w:rPr>
        <w:t>Мемлекеттің инновациялық инфрақұрылымы құрылтайшылар құрамымен ерекшеленеді және оған мыналар кіреді: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Инновациялық бизнес инкубаторлары және инновациялық орталықтар.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Университет жанындағы инженерлік орталықтар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Өнеркәсіптік технологиялар орталықтары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Ғылыми және технологиялық парктер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Инновациялық қызмет әрқашан да құрал жобасына кететін шығындарды қайтару уақыты мен алынатын пайда мөлшерінің сұрақтарын шешумен байланысты. Инновациялық лаг - жаңашылдықтың пайда болуы мен оның инновацияға айналуы арасындағы период, ол келесідей кезеңдерді қамтиды: идеяларды генерациялау; нарық қажеттіліктерін талдау және техникалық жүзеге асырушылықты тексеру; тәжірибелік үлгіні құру; техникалық сипаттамалардың жүзеге асырылуы мен комплекстік сынақтан өткізілуі; нарықты барлап білу.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2. Технопарктер</w:t>
      </w:r>
      <w:r w:rsidRPr="00692876">
        <w:rPr>
          <w:rFonts w:ascii="Times New Roman" w:eastAsia="Times New Roman" w:hAnsi="Times New Roman" w:cs="Times New Roman"/>
          <w:sz w:val="28"/>
          <w:szCs w:val="28"/>
          <w:lang w:eastAsia="ru-RU"/>
        </w:rPr>
        <w:t> – олар құрамына ғылыми ұйымдарды, жоғары оқу орындары мен өнеркәсіптік кәсіпорындарды біріктіретін, ықшам орналастырылған кешендер.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Технополис</w:t>
      </w:r>
      <w:r w:rsidRPr="00692876">
        <w:rPr>
          <w:rFonts w:ascii="Times New Roman" w:eastAsia="Times New Roman" w:hAnsi="Times New Roman" w:cs="Times New Roman"/>
          <w:sz w:val="28"/>
          <w:szCs w:val="28"/>
          <w:lang w:eastAsia="ru-RU"/>
        </w:rPr>
        <w:t> ғылыми-өндірістік қызметі басымырақ технопарктің бір түрі болып саналады. Технопарктер даму барысында үш сатыдан өткен: біріншісі – инновациялық кәсіпорындарға жеңілдік шарттар мен тұрақжайлар беру; екіншісі – қамтамасыз ету қызметтерін жалпы пайдалануға беру; үшіншісі – ортақ бизнеске қатысу мақсатымен менеджментті жүзеге асыру.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Инновациялық үдерісті ұйымдастырудың </w:t>
      </w:r>
      <w:r w:rsidRPr="00692876">
        <w:rPr>
          <w:rFonts w:ascii="Times New Roman" w:eastAsia="Times New Roman" w:hAnsi="Times New Roman" w:cs="Times New Roman"/>
          <w:b/>
          <w:bCs/>
          <w:sz w:val="28"/>
          <w:szCs w:val="28"/>
          <w:lang w:eastAsia="ru-RU"/>
        </w:rPr>
        <w:t>бастамашылық пошымы</w:t>
      </w:r>
      <w:r w:rsidRPr="00692876">
        <w:rPr>
          <w:rFonts w:ascii="Times New Roman" w:eastAsia="Times New Roman" w:hAnsi="Times New Roman" w:cs="Times New Roman"/>
          <w:sz w:val="28"/>
          <w:szCs w:val="28"/>
          <w:lang w:eastAsia="ru-RU"/>
        </w:rPr>
        <w:t xml:space="preserve">жекелеген өнертапқыштарға, бастамашы топтарға, шағын фирмаларға ғылыми-техникалық, кеңесшілік-басқарушылық және әкімшілік көмекті қаржыландыруды қамтиды. Бұл жерде басты назар адам факторына аударылады. АҚШ-та жүргізілген зерттеулер, ірі корпорацияларға қарағанда, 300 адамға дейін жұмыс істейтін, жаңа өнім құруға және шығаруға мамандандырылған ұсақ инновациялық фирмалардың ҒЗТКЖ-ға салынған </w:t>
      </w:r>
      <w:r w:rsidRPr="00692876">
        <w:rPr>
          <w:rFonts w:ascii="Times New Roman" w:eastAsia="Times New Roman" w:hAnsi="Times New Roman" w:cs="Times New Roman"/>
          <w:sz w:val="28"/>
          <w:szCs w:val="28"/>
          <w:lang w:eastAsia="ru-RU"/>
        </w:rPr>
        <w:lastRenderedPageBreak/>
        <w:t>әрбір долларға шаққанда 24 есе көп, бір жұмыс істеушіге шаққанда 2,5 есе көп жаңа енгізілім беретінін көрсетті.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Инновацияға негізделген бәсеке саясаты инновацияларды әзірлеу мен енгізу үдерісін оңтайландыруға мүмкіндік беретін икемді ұйымдық құрылым құруды талап етеді. Ірі компаниялардың инновациялық кәсіпкерлігін ұйымдастырудың сипатты ерекшеліктерін атап өту қажет.</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Қазіргі заманғы дамудың ерекшелігі ретінде технологияларды, мамандар мен капиталды өзара «ауыстырып құюға» барынша мол мүмкіндік беретін, деңгейлес және сатылас дәрежеде биік ықпалдасқан құрылымдардың пайда болуын атауға болады. Олардың қатарына: қаржылық-өнеркәсіптік топтар, консорциумдар, одақтар мен альянстар жатқызылады.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Қаржылық-өнеркәсіптік топтардың</w:t>
      </w:r>
      <w:r w:rsidRPr="00692876">
        <w:rPr>
          <w:rFonts w:ascii="Times New Roman" w:eastAsia="Times New Roman" w:hAnsi="Times New Roman" w:cs="Times New Roman"/>
          <w:sz w:val="28"/>
          <w:szCs w:val="28"/>
          <w:lang w:eastAsia="ru-RU"/>
        </w:rPr>
        <w:t xml:space="preserve">құрылуы экономиканы құрылымдық қайта құрудың және ұлттық экономиканың экономикалық өрлеуге септігі тиетін салаларын көтермелеудің қажеттілігіне байланысты. Бұл жаңа ұйымдық құрылым өнеркәсіп кәсіпорындарын, банктерді, сауда ұйымдарын </w:t>
      </w:r>
      <w:proofErr w:type="gramStart"/>
      <w:r w:rsidRPr="00692876">
        <w:rPr>
          <w:rFonts w:ascii="Times New Roman" w:eastAsia="Times New Roman" w:hAnsi="Times New Roman" w:cs="Times New Roman"/>
          <w:sz w:val="28"/>
          <w:szCs w:val="28"/>
          <w:lang w:eastAsia="ru-RU"/>
        </w:rPr>
        <w:t>біріктіреді.Қаржылық</w:t>
      </w:r>
      <w:proofErr w:type="gramEnd"/>
      <w:r w:rsidRPr="00692876">
        <w:rPr>
          <w:rFonts w:ascii="Times New Roman" w:eastAsia="Times New Roman" w:hAnsi="Times New Roman" w:cs="Times New Roman"/>
          <w:sz w:val="28"/>
          <w:szCs w:val="28"/>
          <w:lang w:eastAsia="ru-RU"/>
        </w:rPr>
        <w:t>-өнеркәсіптік топтарға тән ерекшелік деп олардың дербес, өз алдына дамитын ұйым ретінде жұмыс істейтінін айтуға болады.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Қаржылық-өнеркәсіптік топтардың құрылу ұстанымдарын қарастырайық. Жүзеге асырылуы көптеген (бастапқы шикізатты жинау, өңдеу, түпкілікті өнімді әзірлеу секілді) операциялардың орындалуын талап ететін өнім өндірудің әлдебір технологиясы бар болсын делік. Технологияның иесі де бар. Түбегейлі нәтижені қамтамасыз ету үшін, технологияны өндіріске енгізу қажет. Біртұтас технологиялық сатыға (технологиялық тізбекке – ТТ) байланған кәсіпорындар тобын қалыптастыру міндеті пайда болады.</w:t>
      </w:r>
    </w:p>
    <w:p w:rsidR="00692876" w:rsidRPr="00692876" w:rsidRDefault="00692876" w:rsidP="00692876">
      <w:pPr>
        <w:spacing w:after="0" w:line="240" w:lineRule="auto"/>
        <w:ind w:firstLine="709"/>
        <w:jc w:val="both"/>
        <w:rPr>
          <w:rFonts w:ascii="Times New Roman" w:eastAsia="Times New Roman" w:hAnsi="Times New Roman" w:cs="Times New Roman"/>
          <w:sz w:val="28"/>
          <w:szCs w:val="28"/>
          <w:lang w:eastAsia="ru-RU"/>
        </w:rPr>
      </w:pPr>
      <w:bookmarkStart w:id="0" w:name="_GoBack"/>
      <w:bookmarkEnd w:id="0"/>
      <w:r w:rsidRPr="00692876">
        <w:rPr>
          <w:rFonts w:ascii="Times New Roman" w:eastAsia="Times New Roman" w:hAnsi="Times New Roman" w:cs="Times New Roman"/>
          <w:b/>
          <w:bCs/>
          <w:sz w:val="28"/>
          <w:szCs w:val="28"/>
          <w:lang w:eastAsia="ru-RU"/>
        </w:rPr>
        <w:t>Бизнес инкубаторлар</w:t>
      </w:r>
      <w:r w:rsidRPr="00692876">
        <w:rPr>
          <w:rFonts w:ascii="Times New Roman" w:eastAsia="Times New Roman" w:hAnsi="Times New Roman" w:cs="Times New Roman"/>
          <w:sz w:val="28"/>
          <w:szCs w:val="28"/>
          <w:lang w:eastAsia="ru-RU"/>
        </w:rPr>
        <w:t> құрылу мақсаты және қаржыландыру көздері бойынша ерекшеленеді. Тағы бір атап өтетіні, бизнес инкубаторлар арасында күрделі ерекшеліктер бар, және бұл оларды құруда әмбебап әдістер қолдануға мүмкіндік береді. Бизнес инкубаторларды құру барысында </w:t>
      </w:r>
      <w:r w:rsidRPr="00692876">
        <w:rPr>
          <w:rFonts w:ascii="Times New Roman" w:eastAsia="Times New Roman" w:hAnsi="Times New Roman" w:cs="Times New Roman"/>
          <w:b/>
          <w:bCs/>
          <w:sz w:val="28"/>
          <w:szCs w:val="28"/>
          <w:lang w:eastAsia="ru-RU"/>
        </w:rPr>
        <w:t>уәкілдік</w:t>
      </w:r>
      <w:r w:rsidRPr="00692876">
        <w:rPr>
          <w:rFonts w:ascii="Times New Roman" w:eastAsia="Times New Roman" w:hAnsi="Times New Roman" w:cs="Times New Roman"/>
          <w:sz w:val="28"/>
          <w:szCs w:val="28"/>
          <w:lang w:eastAsia="ru-RU"/>
        </w:rPr>
        <w:t> құжаттарды бөлшектеп қарастыру маңызды.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Ережеге сәйкес, фирма-клиенттердің бизнес-инкубатордан өту үрдісі келесі кезеңдерден тұрады: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Клиенттерді үміткерлер қатарынан таңдап алу. Таңдау критерийлеріне идеяның жаңашылдығы мен шағын фирмалар көмегімен сол идеяларды енгізу мүмкіндігі жатады. Егер үміткер перспективті деп танылса, онымен ғимаратты жалға беру келісімі жасалады. Бұл ай сайын екі жақтың нақтылап отыруын талап етеді, сонымен қатар екі жақтың біреуінің қалауымен келісім-шарт бұзылады. Мұндай жағдайда клиент бір ай мерзімде жалға алынған орынды босатуы қажет.</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xml:space="preserve">- Үнемі және алғашқы жылы технопарк жағдайында клиент қаржылық, техникалық және өзге де көмекті жеңілдік жағдайында алады. Технопарктік </w:t>
      </w:r>
      <w:r w:rsidRPr="00692876">
        <w:rPr>
          <w:rFonts w:ascii="Times New Roman" w:eastAsia="Times New Roman" w:hAnsi="Times New Roman" w:cs="Times New Roman"/>
          <w:sz w:val="28"/>
          <w:szCs w:val="28"/>
          <w:lang w:eastAsia="ru-RU"/>
        </w:rPr>
        <w:lastRenderedPageBreak/>
        <w:t>құрылымдар шағын фирмалар қызметінің ұйымдастырушылық-экономикалық аспектісі бойынша жоғары дәрежедегі консультациялар береді: бухгалтерлік есепті енгізу, салықтық, заң мәселелері бойынша, мүмкін болатын үкіметтік бағдарламаларды пайдалану сұрақтары бойынша.</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Фирманың құрылуы мен өсуі, ондағы жұмысшылардың санының артуы.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Фирманың шығуы.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Администрация «жетілген» клиентіне өзіне жаңа орын тауып, көшіп кетуіне көмектеседі.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Бизнес инкубатордың көмегіне жүгінетін американдық ұсақ компаниялар жоғары технологияны қолданумен байланысты. Сонымен қатар, фирмалардың 60 пайызы өзінің өмір сүруінің алғашқы кезеңінде өз шығындарын өздері жаба алады. Тағы бір атап өтетіні, фирмалардың тек 50% пайызы өз қызметтерінің негізделген бизнес-жоспарын жасап бере алады. Сондықтан бизнес инкубатордың басқару блогын тиімді қалыптастыру маңызды болып саналады.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Бизнес инкубатордың сәтті қызметі әлеуетті клиенттерді таңдаудағы ерекше саясатпен, ұсынылған идеялар мен жобаларды сенімді түрде зерттеумен, инкубацияланатын фирмалардың қызметін түрлі кезеңдерде тиімді бақылаумен қамтамасыз етіледі.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Инкубаторлардың кірісі коммерциялық кәсіпорындар сияқты мынадай қайнар көздерден алынады: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Ғимаратты жалға бергені үшін клиенттерден алатын жалға беру төлемі;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Түрлі қызметтерді сату;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Кәсіпорын ретінде инкубатор қаражат салған түсімге инкубацияланатын фирмалардың қатысуы.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Алғашқы екеуі негізгі болып табылады, себебі оларды орналастыру мен қызмет көрсетуі жеңілдік негізінде болады. Алайда білімі жоғары кандидаттарды таңдау (бұл үшін үлкен конкурс болуы қажет, Қазақстан жағдайында оған мүмкіндік мол) және жақсы басқару кезінде соңғы қайнар көзі барынша салмақтылау болуы мүмкін. Олармен бизнес инкубаторлардың коммерциялық кәсіпорын ретінде байланысы бар.</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Бизнес инкубаторлар ғылыми-техникалық жетістіктерді жеделдетуге, ғылыми сыйымды технологиялар саласында кәсіпкерлікті дамытуға ықпал етеді, экономикадағы құрылымдық алға жылжуларға қолдау көрсетеді, жұмысбастылық пен әл ауқаттың жақсаруына ықпал етеді.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Бизнес инкубатордың мамандануына байланысты оны құруға қажет шарттар қалыптастырылып, анықталады: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қаржы құралдарының қажетті көлемі;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материалды-техникалық база;</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lastRenderedPageBreak/>
        <w:t>- әлеуетті клиенттерді таңдау қағидалары;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көрсетілетін қызметтердің сипаты;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бизнес инкубатордан шыққан фирмалармен өзара қатынас жасау қағидалары.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Бизнес инкубаторлардың қызметі таңдап алынған стратегияға сәйкес жүзеге асырылады. Алайда кез келген стратегия нұсқасында бизнес инкубаторда жоғары кәсіби құрылымдар болуға міндетті: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таңдап алынған бизнес инкубаторына сәйкес клиенттердің бағалауын жүзеге асыратын эксперттік кеңес;</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бизнес инкубаторларды басқарушы блоктардың қызметіне тәуелсіз шаруашылық құрылымды басқарудан басқа мыналар кіреді: а) инкубацияланған фирманың бизнес инкубаторда өмір сүру сатыларының барлық кезеңдерінен өтуді қамтамасыз ететін жеке жоспар жасау; ә) әрбір инкубацияланатын фирмаға жеткілікті жеңілдіктер көлемін анықтау; б) инкубатордан шыққан фирмаларға өзара қатынастар үшін экономикалық және қаржылық саясат жасау.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Басқарушы блоктың аталған арнайы функциялары құқықтық және ұйымдастырушылық аспектілерде барынша күрделі болып табылады. Оларды тәжірибе түрінде жүзеге асыру кезіндегі жіберілген қателер жағымсыз салдарға әкеліп соғуы мүмкін.</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Капитал салымы төмендегі екі дәрежеге сүйене отырып, бес уақыт шамасына бөлінеді: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1. Әрбір жаңа салым алғашқысы өзін-өзі ақтаған жағдайда ғана жүзеге асырылады. Бұл эксплеренттің өнімді құруда немесе коммерциялауда елеулі түрде алға ілгерілгенін білдіреді.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2. Әрбір жаңа салым алдыңғыдан артық болады және эксплерент үшін тиімдірек түрде іске асырылады.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Эксплеренттер</w:t>
      </w:r>
      <w:r w:rsidRPr="00692876">
        <w:rPr>
          <w:rFonts w:ascii="Times New Roman" w:eastAsia="Times New Roman" w:hAnsi="Times New Roman" w:cs="Times New Roman"/>
          <w:i/>
          <w:iCs/>
          <w:sz w:val="28"/>
          <w:szCs w:val="28"/>
          <w:lang w:eastAsia="ru-RU"/>
        </w:rPr>
        <w:t>– </w:t>
      </w:r>
      <w:r w:rsidRPr="00692876">
        <w:rPr>
          <w:rFonts w:ascii="Times New Roman" w:eastAsia="Times New Roman" w:hAnsi="Times New Roman" w:cs="Times New Roman"/>
          <w:sz w:val="28"/>
          <w:szCs w:val="28"/>
          <w:lang w:eastAsia="ru-RU"/>
        </w:rPr>
        <w:t>нарықтың жаңа сегменттерін құруға немесе ескілерін түпкілікті түрлендіруге (өзгертуге) мамандандырылған фирмалар. Олар жаңалықтарды нарықта ілгерілетумен айналысады.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Ғылыми-техникалық әзірлемелердің басымдыққа ие маңызы бар. Алайда инновациялық бизнес ғылыммен немесе өнертапқыштықпен айналысу болып саналмайды.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 xml:space="preserve">Батыста инновациялық фирмаларды жобаның техникалық жағының авторы болатын инженер және ұйымдастырушылық, сауда-саттық тәжірибесі бар менеджер басқарады. Ондай одақ механизмі ірі компаниялардың тәуекелді жобаларға күмәнданып қарайтын көзқарасынан қалыптасады. Жаңалықты өзінің кәсіпорынында жүзеге асыру мүмкіндігін ала алмағандықтан, менеджер </w:t>
      </w:r>
      <w:r w:rsidRPr="00692876">
        <w:rPr>
          <w:rFonts w:ascii="Times New Roman" w:eastAsia="Times New Roman" w:hAnsi="Times New Roman" w:cs="Times New Roman"/>
          <w:sz w:val="28"/>
          <w:szCs w:val="28"/>
          <w:lang w:eastAsia="ru-RU"/>
        </w:rPr>
        <w:lastRenderedPageBreak/>
        <w:t>бұрынғы жұмыс орнын тастап, жаңа идеямен айналысады. Содан кейін ол бұл идеяларды тәуелсіз кәсіпкер ретінде жүзеге асыруға әрекеттенеді.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Фирма-эксплеренттер</w:t>
      </w:r>
      <w:r w:rsidRPr="00692876">
        <w:rPr>
          <w:rFonts w:ascii="Times New Roman" w:eastAsia="Times New Roman" w:hAnsi="Times New Roman" w:cs="Times New Roman"/>
          <w:i/>
          <w:iCs/>
          <w:sz w:val="28"/>
          <w:szCs w:val="28"/>
          <w:lang w:eastAsia="ru-RU"/>
        </w:rPr>
        <w:t> </w:t>
      </w:r>
      <w:r w:rsidRPr="00692876">
        <w:rPr>
          <w:rFonts w:ascii="Times New Roman" w:eastAsia="Times New Roman" w:hAnsi="Times New Roman" w:cs="Times New Roman"/>
          <w:sz w:val="28"/>
          <w:szCs w:val="28"/>
          <w:lang w:eastAsia="ru-RU"/>
        </w:rPr>
        <w:t>«пионер» деген атау алған. Олар өнертапқыштық белсенділік кезеңінің ең жоғарғы сатысының «айналаларында» және өнім өндірісінің ең басында жұмыс істейді. Венчурлық фирмалар мен фирма-эксплеренттер қазіргі заманғы батыстық экономикада ғылыми-техникалық ілгерілеу үшін жағдайлар туғызды.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Шағын ғылыми-техникалық кәсіпкерлік Ресейде де өркендеуге жетіп отыр. Ресей Федерациясы аумағында шағын бизнесті көтермелейтін 15 мыңға жуық құрылым бар. Жоғары мектептің технопарктерге біріккен 800-дей шағын фирмасы бар. Технопарктердің мақсаты – шағын инновациялық кәсіпкерлікті қолдау.</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Нарық үшін тартымды жаңалық құрылған кезде, фирма-эксплеренттің (пионердің) алдында өндіріс көлеміне қатысты мәселе туады. Ол үшін эксплеренттер ірі фирмамен альянс құрады. Эксплерент өзін көрсете білген жаңалықты өз бетінше көп көлемде шығара алмайды. Ал көптеп шығаруды (тираждауды) кешіктіру олардың көшірмелерінің немесе соған ұқсас өнімдердің пайда болуы қаупін тудырады. Қуатты фирмамен одақтасу (жұтылып кету немесе бағынышты болу жағдайында да) пайдалы талаптарға қол жеткізуге, тіпті белгілі бір дербестікті сақтап қалуға да мүмкіндік береді.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Ондай серіктестікті таңдау тұтынушының өзіндік ерекшеліктеріне де байланысты.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Нарықтың тар шеңберлі сегментіне бағдар ұстаған кезде – ол фирма-патиенттер болады.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Фирма-патиенттер</w:t>
      </w:r>
      <w:r w:rsidRPr="00692876">
        <w:rPr>
          <w:rFonts w:ascii="Times New Roman" w:eastAsia="Times New Roman" w:hAnsi="Times New Roman" w:cs="Times New Roman"/>
          <w:i/>
          <w:iCs/>
          <w:sz w:val="28"/>
          <w:szCs w:val="28"/>
          <w:lang w:eastAsia="ru-RU"/>
        </w:rPr>
        <w:t> </w:t>
      </w:r>
      <w:r w:rsidRPr="00692876">
        <w:rPr>
          <w:rFonts w:ascii="Times New Roman" w:eastAsia="Times New Roman" w:hAnsi="Times New Roman" w:cs="Times New Roman"/>
          <w:sz w:val="28"/>
          <w:szCs w:val="28"/>
          <w:lang w:eastAsia="ru-RU"/>
        </w:rPr>
        <w:t>нарықтың тар шеңберлі сегментіне жұмыс істейді және сән, жарнама, сондай-ақ басқа да құралдардың ықпалымен қалыптасқан қажеттіліктерді қанағаттандырады. Олар өнім өндірісі дамыған кезеңдерде және бір мезгілде өнертапқыштық белсенділік төмендеген кезде әрекет етеді. Ол фирмаларда өнімнің сапасы мен көлемдеріне деген талаптар нарықты жаулап алу мәселесімен тығыз байланысты. Әзірлемелерді өткізу немесе тоқтату туралы, лицензияларды сату және сатып алудың тиімділігі және басқалар жөнінде шешімдер қабылдау қажеттігі туады. Бұл фирмалар табысты болып келеді. Сонымен қатар дағдарысқа келтіретін шешім қабылдау ықтималдылығы да жоқ емес. Ондай фирмаларда олардың қызметін қауіпсіз етуге міндетті менеджердің лауазымын тағайындау дұрыс болады.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Ірі стандартты бизнес саласында </w:t>
      </w:r>
      <w:r w:rsidRPr="00692876">
        <w:rPr>
          <w:rFonts w:ascii="Times New Roman" w:eastAsia="Times New Roman" w:hAnsi="Times New Roman" w:cs="Times New Roman"/>
          <w:b/>
          <w:bCs/>
          <w:sz w:val="28"/>
          <w:szCs w:val="28"/>
          <w:lang w:eastAsia="ru-RU"/>
        </w:rPr>
        <w:t>фирма-виоленттер</w:t>
      </w:r>
      <w:r w:rsidRPr="00692876">
        <w:rPr>
          <w:rFonts w:ascii="Times New Roman" w:eastAsia="Times New Roman" w:hAnsi="Times New Roman" w:cs="Times New Roman"/>
          <w:i/>
          <w:iCs/>
          <w:sz w:val="28"/>
          <w:szCs w:val="28"/>
          <w:lang w:eastAsia="ru-RU"/>
        </w:rPr>
        <w:t> – </w:t>
      </w:r>
      <w:r w:rsidRPr="00692876">
        <w:rPr>
          <w:rFonts w:ascii="Times New Roman" w:eastAsia="Times New Roman" w:hAnsi="Times New Roman" w:cs="Times New Roman"/>
          <w:sz w:val="28"/>
          <w:szCs w:val="28"/>
          <w:lang w:eastAsia="ru-RU"/>
        </w:rPr>
        <w:t xml:space="preserve">«қуатты» стратегисы бар фирмалар әрекет етеді. Олардың ірі қаражаты бар, әрі технологияларды жоғарғы дәрежеде меңгерген. Виоленттер сапаның «орташа сұраныстарын» талап ететін, бағалардың орташа деңгейімен қанағаттанатын тұтынушылардың кең топтарына арналған өнімді ірі сериялармен және жаппай шығарумен айналысады. Виоленттер өнім шығарудың ең жоғарғы сатысының </w:t>
      </w:r>
      <w:r w:rsidRPr="00692876">
        <w:rPr>
          <w:rFonts w:ascii="Times New Roman" w:eastAsia="Times New Roman" w:hAnsi="Times New Roman" w:cs="Times New Roman"/>
          <w:sz w:val="28"/>
          <w:szCs w:val="28"/>
          <w:lang w:eastAsia="ru-RU"/>
        </w:rPr>
        <w:lastRenderedPageBreak/>
        <w:t xml:space="preserve">«айналаларында» жұмыс істейді. Олардың ғылыми-техникалық саясаты: өнімді өндіріске қоюдың мерзімдері жөнінде (оның ішінде лицензиялар сатып алу туралы да); өнімді өндірістен алып тастау жайында; инвестициялар мен өндірісті кеңейту қақында; машиналар мен құрал жабдықтар паркін </w:t>
      </w:r>
      <w:proofErr w:type="gramStart"/>
      <w:r w:rsidRPr="00692876">
        <w:rPr>
          <w:rFonts w:ascii="Times New Roman" w:eastAsia="Times New Roman" w:hAnsi="Times New Roman" w:cs="Times New Roman"/>
          <w:sz w:val="28"/>
          <w:szCs w:val="28"/>
          <w:lang w:eastAsia="ru-RU"/>
        </w:rPr>
        <w:t>ауыстыру.ға</w:t>
      </w:r>
      <w:proofErr w:type="gramEnd"/>
      <w:r w:rsidRPr="00692876">
        <w:rPr>
          <w:rFonts w:ascii="Times New Roman" w:eastAsia="Times New Roman" w:hAnsi="Times New Roman" w:cs="Times New Roman"/>
          <w:sz w:val="28"/>
          <w:szCs w:val="28"/>
          <w:lang w:eastAsia="ru-RU"/>
        </w:rPr>
        <w:t xml:space="preserve"> байланысты да шешімдердің қабылдануын талап етеді.</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Фирма-патиенттер секілді, виоленттер де пайда келтіреді. Пайдалылық – фирмалар қызметінің даусыз шарты. Жергілікті - ұлттық</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sz w:val="28"/>
          <w:szCs w:val="28"/>
          <w:lang w:eastAsia="ru-RU"/>
        </w:rPr>
        <w:t>Қажеттіліктерді қанағаттандыруға бағытталған орта және ұсақ бизнеспен фирма-коммутанттар айналысады.</w:t>
      </w:r>
    </w:p>
    <w:p w:rsidR="00692876" w:rsidRPr="00692876" w:rsidRDefault="00692876" w:rsidP="00692876">
      <w:pPr>
        <w:spacing w:before="150" w:after="150" w:line="240" w:lineRule="auto"/>
        <w:ind w:right="150" w:firstLine="709"/>
        <w:jc w:val="both"/>
        <w:rPr>
          <w:rFonts w:ascii="Times New Roman" w:eastAsia="Times New Roman" w:hAnsi="Times New Roman" w:cs="Times New Roman"/>
          <w:sz w:val="28"/>
          <w:szCs w:val="28"/>
          <w:lang w:eastAsia="ru-RU"/>
        </w:rPr>
      </w:pPr>
      <w:r w:rsidRPr="00692876">
        <w:rPr>
          <w:rFonts w:ascii="Times New Roman" w:eastAsia="Times New Roman" w:hAnsi="Times New Roman" w:cs="Times New Roman"/>
          <w:b/>
          <w:bCs/>
          <w:sz w:val="28"/>
          <w:szCs w:val="28"/>
          <w:lang w:eastAsia="ru-RU"/>
        </w:rPr>
        <w:t>Фирма-коммутанттар</w:t>
      </w:r>
      <w:r w:rsidRPr="00692876">
        <w:rPr>
          <w:rFonts w:ascii="Times New Roman" w:eastAsia="Times New Roman" w:hAnsi="Times New Roman" w:cs="Times New Roman"/>
          <w:sz w:val="28"/>
          <w:szCs w:val="28"/>
          <w:lang w:eastAsia="ru-RU"/>
        </w:rPr>
        <w:t> өнім шығару кезеңі құлдырай бастаған кезеңде әрекет етеді. Олардың ғылыми- техникалық саясаты өнімді өндіріске дер кезінде қою, виоленттер шығаратын бұйымның технологиялық ерекшеліктерінің дәрежесі туралы, сұраныстары ерекше тұтынушылардың талаптарына сәйкес, оларда өзгерістер жасаудың тиімділігі жөнінде шешімдер қабылдануын талап етеді.</w:t>
      </w:r>
    </w:p>
    <w:p w:rsidR="0032319D" w:rsidRPr="00692876" w:rsidRDefault="0032319D" w:rsidP="00692876">
      <w:pPr>
        <w:ind w:firstLine="709"/>
        <w:jc w:val="both"/>
        <w:rPr>
          <w:rFonts w:ascii="Times New Roman" w:hAnsi="Times New Roman" w:cs="Times New Roman"/>
          <w:sz w:val="28"/>
          <w:szCs w:val="28"/>
        </w:rPr>
      </w:pPr>
    </w:p>
    <w:sectPr w:rsidR="0032319D" w:rsidRPr="00692876" w:rsidSect="0069287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876"/>
    <w:rsid w:val="000C2841"/>
    <w:rsid w:val="0032319D"/>
    <w:rsid w:val="006928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2AF7A"/>
  <w15:chartTrackingRefBased/>
  <w15:docId w15:val="{35B67CAF-6C35-425E-9AFD-484B8448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63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1845</Words>
  <Characters>10523</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2021-09-08T17:22:00Z</dcterms:created>
  <dcterms:modified xsi:type="dcterms:W3CDTF">2021-09-08T17:22:00Z</dcterms:modified>
</cp:coreProperties>
</file>